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E" w:rsidRPr="00CB1219" w:rsidRDefault="00E11ADB">
      <w:pPr>
        <w:rPr>
          <w:rFonts w:ascii="Arial" w:hAnsi="Arial" w:cs="Arial"/>
          <w:sz w:val="24"/>
          <w:szCs w:val="24"/>
        </w:rPr>
      </w:pPr>
      <w:r w:rsidRPr="00CB1219">
        <w:rPr>
          <w:rFonts w:ascii="Arial" w:hAnsi="Arial" w:cs="Arial"/>
          <w:sz w:val="24"/>
          <w:szCs w:val="24"/>
        </w:rPr>
        <w:t>Förderung offene Kirche</w:t>
      </w:r>
    </w:p>
    <w:p w:rsidR="00E11ADB" w:rsidRPr="00CB1219" w:rsidRDefault="00E11ADB">
      <w:pPr>
        <w:rPr>
          <w:rFonts w:ascii="Arial" w:hAnsi="Arial" w:cs="Arial"/>
          <w:sz w:val="24"/>
          <w:szCs w:val="24"/>
        </w:rPr>
      </w:pPr>
    </w:p>
    <w:p w:rsidR="00E11ADB" w:rsidRPr="00CB1219" w:rsidRDefault="00CB1219">
      <w:pPr>
        <w:rPr>
          <w:rFonts w:ascii="Arial" w:hAnsi="Arial" w:cs="Arial"/>
          <w:sz w:val="24"/>
          <w:szCs w:val="24"/>
        </w:rPr>
      </w:pPr>
      <w:r w:rsidRPr="00CB1219">
        <w:rPr>
          <w:rFonts w:ascii="Arial" w:hAnsi="Arial" w:cs="Arial"/>
          <w:sz w:val="24"/>
          <w:szCs w:val="24"/>
        </w:rPr>
        <w:t xml:space="preserve">Gefördert werden </w:t>
      </w:r>
      <w:r w:rsidRPr="00CB1219">
        <w:rPr>
          <w:rFonts w:ascii="Arial" w:hAnsi="Arial" w:cs="Arial"/>
          <w:b/>
          <w:sz w:val="24"/>
          <w:szCs w:val="24"/>
        </w:rPr>
        <w:t>Anschaffungen und Projekte</w:t>
      </w:r>
      <w:r w:rsidR="00865C2C">
        <w:rPr>
          <w:rFonts w:ascii="Arial" w:hAnsi="Arial" w:cs="Arial"/>
          <w:b/>
          <w:sz w:val="24"/>
          <w:szCs w:val="24"/>
        </w:rPr>
        <w:t xml:space="preserve"> nach folgenden Kriterien</w:t>
      </w:r>
    </w:p>
    <w:p w:rsidR="00E11ADB" w:rsidRPr="00CB1219" w:rsidRDefault="00E11ADB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82"/>
        <w:gridCol w:w="955"/>
        <w:gridCol w:w="4559"/>
      </w:tblGrid>
      <w:tr w:rsidR="00E11ADB" w:rsidRPr="00865C2C" w:rsidTr="00865C2C">
        <w:trPr>
          <w:trHeight w:val="438"/>
        </w:trPr>
        <w:tc>
          <w:tcPr>
            <w:tcW w:w="4682" w:type="dxa"/>
          </w:tcPr>
          <w:p w:rsidR="00E11ADB" w:rsidRPr="00F95D4B" w:rsidRDefault="00F95D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D4B">
              <w:rPr>
                <w:rFonts w:ascii="Arial" w:hAnsi="Arial" w:cs="Arial"/>
                <w:b/>
                <w:color w:val="C00000"/>
                <w:sz w:val="22"/>
                <w:szCs w:val="22"/>
              </w:rPr>
              <w:t>KRITERIEN</w:t>
            </w:r>
          </w:p>
        </w:tc>
        <w:tc>
          <w:tcPr>
            <w:tcW w:w="5514" w:type="dxa"/>
            <w:gridSpan w:val="2"/>
          </w:tcPr>
          <w:p w:rsidR="00E11ADB" w:rsidRPr="00865C2C" w:rsidRDefault="00865C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Ggf. </w:t>
            </w:r>
            <w:r w:rsidR="00E11ADB" w:rsidRPr="00865C2C">
              <w:rPr>
                <w:rFonts w:ascii="Arial" w:hAnsi="Arial" w:cs="Arial"/>
                <w:sz w:val="22"/>
                <w:szCs w:val="22"/>
              </w:rPr>
              <w:t>Beispiel</w:t>
            </w:r>
          </w:p>
        </w:tc>
      </w:tr>
      <w:tr w:rsidR="00865C2C" w:rsidRPr="00865C2C" w:rsidTr="007C6013">
        <w:trPr>
          <w:trHeight w:val="542"/>
        </w:trPr>
        <w:tc>
          <w:tcPr>
            <w:tcW w:w="10196" w:type="dxa"/>
            <w:gridSpan w:val="3"/>
          </w:tcPr>
          <w:p w:rsidR="00865C2C" w:rsidRPr="00F95D4B" w:rsidRDefault="00865C2C" w:rsidP="00865C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5D4B">
              <w:rPr>
                <w:rFonts w:ascii="Arial" w:hAnsi="Arial" w:cs="Arial"/>
                <w:b/>
                <w:sz w:val="22"/>
                <w:szCs w:val="22"/>
              </w:rPr>
              <w:t xml:space="preserve">Fördert den Erwerb der Signets Offene Kirche oder Radwegekirche. </w:t>
            </w:r>
          </w:p>
          <w:p w:rsid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be</w:t>
            </w:r>
            <w:r w:rsidR="00F95D4B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95D4B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95D4B">
              <w:rPr>
                <w:rFonts w:ascii="Arial" w:hAnsi="Arial" w:cs="Arial"/>
                <w:sz w:val="22"/>
                <w:szCs w:val="22"/>
              </w:rPr>
              <w:t>et die Unterstützung</w:t>
            </w:r>
            <w:r w:rsidR="00BE17B0">
              <w:rPr>
                <w:rFonts w:ascii="Arial" w:hAnsi="Arial" w:cs="Arial"/>
                <w:sz w:val="22"/>
                <w:szCs w:val="22"/>
              </w:rPr>
              <w:t xml:space="preserve"> der Gemeinden</w:t>
            </w:r>
            <w:r w:rsidR="00F95D4B">
              <w:rPr>
                <w:rFonts w:ascii="Arial" w:hAnsi="Arial" w:cs="Arial"/>
                <w:sz w:val="22"/>
                <w:szCs w:val="22"/>
              </w:rPr>
              <w:t xml:space="preserve"> an </w:t>
            </w:r>
            <w:r w:rsidR="00BE17B0">
              <w:rPr>
                <w:rFonts w:ascii="Arial" w:hAnsi="Arial" w:cs="Arial"/>
                <w:sz w:val="22"/>
                <w:szCs w:val="22"/>
              </w:rPr>
              <w:t>folgenden</w:t>
            </w:r>
            <w:r w:rsidR="00F95D4B">
              <w:rPr>
                <w:rFonts w:ascii="Arial" w:hAnsi="Arial" w:cs="Arial"/>
                <w:sz w:val="22"/>
                <w:szCs w:val="22"/>
              </w:rPr>
              <w:t xml:space="preserve"> Punkten</w:t>
            </w:r>
            <w:r>
              <w:rPr>
                <w:rFonts w:ascii="Arial" w:hAnsi="Arial" w:cs="Arial"/>
                <w:sz w:val="22"/>
                <w:szCs w:val="22"/>
              </w:rPr>
              <w:t xml:space="preserve"> (Quelle</w:t>
            </w:r>
            <w:r w:rsidR="00BE17B0">
              <w:rPr>
                <w:rFonts w:ascii="Arial" w:hAnsi="Arial" w:cs="Arial"/>
                <w:sz w:val="22"/>
                <w:szCs w:val="22"/>
              </w:rPr>
              <w:t>/Nummern</w:t>
            </w:r>
            <w:r>
              <w:rPr>
                <w:rFonts w:ascii="Arial" w:hAnsi="Arial" w:cs="Arial"/>
                <w:sz w:val="22"/>
                <w:szCs w:val="22"/>
              </w:rPr>
              <w:t xml:space="preserve"> Richtlinien):  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865C2C">
              <w:rPr>
                <w:rFonts w:ascii="Arial" w:hAnsi="Arial" w:cs="Arial"/>
                <w:sz w:val="22"/>
                <w:szCs w:val="22"/>
              </w:rPr>
              <w:t>Die Kirche ist regelmäßig an mindestens fünf Tagen in der Woche täglich vier Stunden zu Besuch und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5C2C">
              <w:rPr>
                <w:rFonts w:ascii="Arial" w:hAnsi="Arial" w:cs="Arial"/>
                <w:sz w:val="22"/>
                <w:szCs w:val="22"/>
              </w:rPr>
              <w:t>Besichtigung geöffnet.</w:t>
            </w:r>
          </w:p>
          <w:p w:rsid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2. Die reguläre Öffnungszeit teilt sich in zwei Vormittags- und zwei Nachmittagsstunden; in der Regel von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5C2C">
              <w:rPr>
                <w:rFonts w:ascii="Arial" w:hAnsi="Arial" w:cs="Arial"/>
                <w:sz w:val="22"/>
                <w:szCs w:val="22"/>
              </w:rPr>
              <w:t>10:00-12:00 Uhr und von 14:00-16:00 Uhr. Nach örtlichen Gegebenheiten kann diese Öffnungszeit auch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5C2C">
              <w:rPr>
                <w:rFonts w:ascii="Arial" w:hAnsi="Arial" w:cs="Arial"/>
                <w:sz w:val="22"/>
                <w:szCs w:val="22"/>
              </w:rPr>
              <w:t>anders gestaltet werden, muss aber dann auch verbindlich angezeigt und eingehalten werden.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3. Die Mindestöffnungszeit vom 1. April bis 30. September eines Kalenderjahres ist einzuhalten, wird aber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5C2C">
              <w:rPr>
                <w:rFonts w:ascii="Arial" w:hAnsi="Arial" w:cs="Arial"/>
                <w:sz w:val="22"/>
                <w:szCs w:val="22"/>
              </w:rPr>
              <w:t>auf jeden Fall für mindestens ein halbes Jahr gewährleistet.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4. In der Kirche liegen Informationen über die Kirche und aus dem aktuellen Leben der Gemeinde für die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5C2C">
              <w:rPr>
                <w:rFonts w:ascii="Arial" w:hAnsi="Arial" w:cs="Arial"/>
                <w:sz w:val="22"/>
                <w:szCs w:val="22"/>
              </w:rPr>
              <w:t>Besucher zur Mitnahme aus, z.B. ein Kirchenführer und ein Gemeindebrief. Insbesondere wird auf die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5C2C">
              <w:rPr>
                <w:rFonts w:ascii="Arial" w:hAnsi="Arial" w:cs="Arial"/>
                <w:sz w:val="22"/>
                <w:szCs w:val="22"/>
              </w:rPr>
              <w:t>Gottesdienste hingewiesen.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5. Die Kirche wird in einem einladend geordneten Zustand gehalten.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6. Die Kirchgemeinde kann das Logo „Verlässlich geöffnete Kirche“ verwenden, um auf die geöffnete</w:t>
            </w:r>
          </w:p>
          <w:p w:rsid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Kirche am Ort und in der Region in jeder möglichen Form aufmerksam zu machen.</w:t>
            </w:r>
          </w:p>
          <w:p w:rsid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Wünschenswert: </w:t>
            </w:r>
          </w:p>
          <w:p w:rsidR="00F95D4B" w:rsidRDefault="00F95D4B" w:rsidP="00865C2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5C2C" w:rsidRPr="00BE17B0" w:rsidRDefault="00865C2C" w:rsidP="00865C2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E17B0">
              <w:rPr>
                <w:rFonts w:ascii="Arial" w:hAnsi="Arial" w:cs="Arial"/>
                <w:sz w:val="22"/>
                <w:szCs w:val="22"/>
                <w:u w:val="single"/>
              </w:rPr>
              <w:t xml:space="preserve">Zusätzlich für Radwegekirchen: </w:t>
            </w:r>
          </w:p>
          <w:p w:rsid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5C2C">
              <w:rPr>
                <w:rFonts w:ascii="Arial" w:hAnsi="Arial" w:cs="Arial"/>
                <w:sz w:val="22"/>
                <w:szCs w:val="22"/>
              </w:rPr>
              <w:t>Die Kirche liegt in unmittelbarer Nähe zu einem Radwanderweg</w:t>
            </w:r>
          </w:p>
          <w:p w:rsid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5C2C">
              <w:rPr>
                <w:rFonts w:ascii="Arial" w:hAnsi="Arial" w:cs="Arial"/>
                <w:sz w:val="22"/>
                <w:szCs w:val="22"/>
              </w:rPr>
              <w:t>Die Kirche ist als Radwegekirche durch Hinweisschilder auf dem Radweg und an der Kirche gekennzeichnet.</w:t>
            </w:r>
          </w:p>
          <w:p w:rsidR="00BE17B0" w:rsidRDefault="00BE17B0" w:rsidP="00865C2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5C2C" w:rsidRPr="00BE17B0" w:rsidRDefault="00865C2C" w:rsidP="00865C2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E17B0">
              <w:rPr>
                <w:rFonts w:ascii="Arial" w:hAnsi="Arial" w:cs="Arial"/>
                <w:sz w:val="22"/>
                <w:szCs w:val="22"/>
                <w:u w:val="single"/>
              </w:rPr>
              <w:t>Wünschenswert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5C2C">
              <w:rPr>
                <w:rFonts w:ascii="Arial" w:hAnsi="Arial" w:cs="Arial"/>
                <w:sz w:val="22"/>
                <w:szCs w:val="22"/>
              </w:rPr>
              <w:t>Der Kirchenraum ist gastfreundlich gestaltet durch: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• seine äußere Ordnung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• die Auslage von geistlichen Texten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• einen speziellen Gebetsort</w:t>
            </w:r>
          </w:p>
          <w:p w:rsid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• Angebote von Andachten und die Gelegenheit zur Seelsorge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2. Das Außengelände ist für Radler/innen gastfreundlich gestaltet durch: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• geeignete Abstellmöglichkeiten für Fahrräder mit Gepäck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• Orte für die Rast (Tische und Bänke)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• Zugang zu Trinkwasser und Toiletten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3. Radler/innen freuen sich über Auskünfte und Informationen: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• zur nächsten Fahrradwerkstatt oder privaten Pannen-Helfern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 xml:space="preserve">• zu Übernachtungsmöglichkeit für Radwandernde (z.B. </w:t>
            </w:r>
            <w:proofErr w:type="spellStart"/>
            <w:r w:rsidRPr="00865C2C">
              <w:rPr>
                <w:rFonts w:ascii="Arial" w:hAnsi="Arial" w:cs="Arial"/>
                <w:sz w:val="22"/>
                <w:szCs w:val="22"/>
              </w:rPr>
              <w:t>Bed</w:t>
            </w:r>
            <w:proofErr w:type="spellEnd"/>
            <w:r w:rsidRPr="00865C2C">
              <w:rPr>
                <w:rFonts w:ascii="Arial" w:hAnsi="Arial" w:cs="Arial"/>
                <w:sz w:val="22"/>
                <w:szCs w:val="22"/>
              </w:rPr>
              <w:t xml:space="preserve"> &amp; Bike)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• zum Wegeverlauf und zu Sehenswürdigkeiten am Ort</w:t>
            </w:r>
          </w:p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219" w:rsidRPr="00865C2C" w:rsidTr="00F95D4B">
        <w:trPr>
          <w:trHeight w:val="255"/>
        </w:trPr>
        <w:tc>
          <w:tcPr>
            <w:tcW w:w="5637" w:type="dxa"/>
            <w:gridSpan w:val="2"/>
          </w:tcPr>
          <w:p w:rsidR="00CB1219" w:rsidRPr="00865C2C" w:rsidRDefault="00CB1219" w:rsidP="00CB1219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Verbessern die Gästearbeit</w:t>
            </w:r>
          </w:p>
        </w:tc>
        <w:tc>
          <w:tcPr>
            <w:tcW w:w="4559" w:type="dxa"/>
          </w:tcPr>
          <w:p w:rsidR="00CB1219" w:rsidRPr="00865C2C" w:rsidRDefault="00CB12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219" w:rsidRPr="00865C2C" w:rsidTr="00F95D4B">
        <w:trPr>
          <w:trHeight w:val="526"/>
        </w:trPr>
        <w:tc>
          <w:tcPr>
            <w:tcW w:w="5637" w:type="dxa"/>
            <w:gridSpan w:val="2"/>
          </w:tcPr>
          <w:p w:rsidR="00CB1219" w:rsidRPr="00865C2C" w:rsidRDefault="00CB1219" w:rsidP="00CB1219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Stärken die örtliche und regionale Zusammenarbeit von Kirche und Tourismus</w:t>
            </w:r>
          </w:p>
        </w:tc>
        <w:tc>
          <w:tcPr>
            <w:tcW w:w="4559" w:type="dxa"/>
          </w:tcPr>
          <w:p w:rsidR="00CB1219" w:rsidRPr="00865C2C" w:rsidRDefault="00CB12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1219" w:rsidRPr="00865C2C" w:rsidTr="00F95D4B">
        <w:trPr>
          <w:trHeight w:val="542"/>
        </w:trPr>
        <w:tc>
          <w:tcPr>
            <w:tcW w:w="5637" w:type="dxa"/>
            <w:gridSpan w:val="2"/>
          </w:tcPr>
          <w:p w:rsidR="00CB1219" w:rsidRPr="00865C2C" w:rsidRDefault="00CB1219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 xml:space="preserve">Notwendige </w:t>
            </w:r>
            <w:r w:rsidR="00187481" w:rsidRPr="00865C2C">
              <w:rPr>
                <w:rFonts w:ascii="Arial" w:hAnsi="Arial" w:cs="Arial"/>
                <w:sz w:val="22"/>
                <w:szCs w:val="22"/>
              </w:rPr>
              <w:t>Maßnahmen</w:t>
            </w:r>
            <w:r w:rsidRPr="00865C2C">
              <w:rPr>
                <w:rFonts w:ascii="Arial" w:hAnsi="Arial" w:cs="Arial"/>
                <w:sz w:val="22"/>
                <w:szCs w:val="22"/>
              </w:rPr>
              <w:t xml:space="preserve"> die </w:t>
            </w:r>
            <w:r w:rsidR="00BE17B0">
              <w:rPr>
                <w:rFonts w:ascii="Arial" w:hAnsi="Arial" w:cs="Arial"/>
                <w:sz w:val="22"/>
                <w:szCs w:val="22"/>
              </w:rPr>
              <w:t>d</w:t>
            </w:r>
            <w:r w:rsidRPr="00865C2C">
              <w:rPr>
                <w:rFonts w:ascii="Arial" w:hAnsi="Arial" w:cs="Arial"/>
                <w:sz w:val="22"/>
                <w:szCs w:val="22"/>
              </w:rPr>
              <w:t>er Einhaltung und Erhaltung des Signets dienen</w:t>
            </w:r>
          </w:p>
        </w:tc>
        <w:tc>
          <w:tcPr>
            <w:tcW w:w="4559" w:type="dxa"/>
          </w:tcPr>
          <w:p w:rsidR="00CB1219" w:rsidRPr="00865C2C" w:rsidRDefault="00CB12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ADB" w:rsidRPr="00865C2C" w:rsidTr="00F95D4B">
        <w:trPr>
          <w:trHeight w:val="526"/>
        </w:trPr>
        <w:tc>
          <w:tcPr>
            <w:tcW w:w="5637" w:type="dxa"/>
            <w:gridSpan w:val="2"/>
          </w:tcPr>
          <w:p w:rsidR="00E11ADB" w:rsidRPr="00865C2C" w:rsidRDefault="00E11ADB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 xml:space="preserve">Wurden andere Fördermittel/ Drittmittel genutzt? </w:t>
            </w:r>
          </w:p>
        </w:tc>
        <w:tc>
          <w:tcPr>
            <w:tcW w:w="4559" w:type="dxa"/>
          </w:tcPr>
          <w:p w:rsidR="00E11ADB" w:rsidRPr="00865C2C" w:rsidRDefault="00E11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ADB" w:rsidRPr="00865C2C" w:rsidTr="00F95D4B">
        <w:trPr>
          <w:trHeight w:val="1609"/>
        </w:trPr>
        <w:tc>
          <w:tcPr>
            <w:tcW w:w="5637" w:type="dxa"/>
            <w:gridSpan w:val="2"/>
          </w:tcPr>
          <w:p w:rsidR="00E11ADB" w:rsidRPr="00865C2C" w:rsidRDefault="00E11ADB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 xml:space="preserve">Personalkosten können </w:t>
            </w:r>
            <w:r w:rsidRPr="00865C2C">
              <w:rPr>
                <w:rFonts w:ascii="Arial" w:hAnsi="Arial" w:cs="Arial"/>
                <w:b/>
                <w:sz w:val="22"/>
                <w:szCs w:val="22"/>
              </w:rPr>
              <w:t xml:space="preserve">nicht getragen werden. </w:t>
            </w:r>
          </w:p>
        </w:tc>
        <w:tc>
          <w:tcPr>
            <w:tcW w:w="4559" w:type="dxa"/>
          </w:tcPr>
          <w:p w:rsidR="00E11ADB" w:rsidRPr="00865C2C" w:rsidRDefault="00E11ADB" w:rsidP="00187481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Weder für HA noch für EA</w:t>
            </w:r>
            <w:r w:rsidR="00187481" w:rsidRPr="00865C2C">
              <w:rPr>
                <w:rFonts w:ascii="Arial" w:hAnsi="Arial" w:cs="Arial"/>
                <w:sz w:val="22"/>
                <w:szCs w:val="22"/>
              </w:rPr>
              <w:t xml:space="preserve"> können dauerhaft Fahrtkosten, Aufwandsentschädigungen etc. getragen werden; </w:t>
            </w:r>
            <w:r w:rsidR="00187481" w:rsidRPr="00865C2C">
              <w:rPr>
                <w:rFonts w:ascii="Arial" w:hAnsi="Arial" w:cs="Arial"/>
                <w:sz w:val="22"/>
                <w:szCs w:val="22"/>
              </w:rPr>
              <w:br/>
            </w:r>
            <w:r w:rsidRPr="00865C2C">
              <w:rPr>
                <w:rFonts w:ascii="Arial" w:hAnsi="Arial" w:cs="Arial"/>
                <w:sz w:val="22"/>
                <w:szCs w:val="22"/>
              </w:rPr>
              <w:t>Honorare für z.B</w:t>
            </w:r>
            <w:r w:rsidR="00187481" w:rsidRPr="00865C2C">
              <w:rPr>
                <w:rFonts w:ascii="Arial" w:hAnsi="Arial" w:cs="Arial"/>
                <w:sz w:val="22"/>
                <w:szCs w:val="22"/>
              </w:rPr>
              <w:t>. einen Referenten einer</w:t>
            </w:r>
            <w:r w:rsidRPr="00865C2C">
              <w:rPr>
                <w:rFonts w:ascii="Arial" w:hAnsi="Arial" w:cs="Arial"/>
                <w:sz w:val="22"/>
                <w:szCs w:val="22"/>
              </w:rPr>
              <w:t xml:space="preserve"> Fortbildung</w:t>
            </w:r>
            <w:r w:rsidR="00187481" w:rsidRPr="00865C2C">
              <w:rPr>
                <w:rFonts w:ascii="Arial" w:hAnsi="Arial" w:cs="Arial"/>
                <w:sz w:val="22"/>
                <w:szCs w:val="22"/>
              </w:rPr>
              <w:t xml:space="preserve"> für die Ehrenamtlichen der OK</w:t>
            </w:r>
            <w:r w:rsidRPr="00865C2C">
              <w:rPr>
                <w:rFonts w:ascii="Arial" w:hAnsi="Arial" w:cs="Arial"/>
                <w:sz w:val="22"/>
                <w:szCs w:val="22"/>
              </w:rPr>
              <w:t xml:space="preserve"> sind förderbar, wenn es langfristig der Arbeit dient </w:t>
            </w:r>
          </w:p>
        </w:tc>
      </w:tr>
      <w:tr w:rsidR="00E11ADB" w:rsidRPr="00865C2C" w:rsidTr="00F95D4B">
        <w:trPr>
          <w:trHeight w:val="1338"/>
        </w:trPr>
        <w:tc>
          <w:tcPr>
            <w:tcW w:w="5637" w:type="dxa"/>
            <w:gridSpan w:val="2"/>
          </w:tcPr>
          <w:p w:rsidR="00E11ADB" w:rsidRPr="00865C2C" w:rsidRDefault="00CB1219" w:rsidP="00CB1219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lastRenderedPageBreak/>
              <w:t xml:space="preserve">Einmalige Veranstaltungen in der Kirche – also quasi Programm der Kirche </w:t>
            </w:r>
            <w:r w:rsidR="00BE17B0">
              <w:rPr>
                <w:rFonts w:ascii="Arial" w:hAnsi="Arial" w:cs="Arial"/>
                <w:sz w:val="22"/>
                <w:szCs w:val="22"/>
              </w:rPr>
              <w:t>(</w:t>
            </w:r>
            <w:r w:rsidRPr="00865C2C">
              <w:rPr>
                <w:rFonts w:ascii="Arial" w:hAnsi="Arial" w:cs="Arial"/>
                <w:sz w:val="22"/>
                <w:szCs w:val="22"/>
              </w:rPr>
              <w:t>nicht die offenen Kirche an sich</w:t>
            </w:r>
            <w:r w:rsidR="00BE17B0">
              <w:rPr>
                <w:rFonts w:ascii="Arial" w:hAnsi="Arial" w:cs="Arial"/>
                <w:sz w:val="22"/>
                <w:szCs w:val="22"/>
              </w:rPr>
              <w:t>)</w:t>
            </w:r>
            <w:r w:rsidRPr="00865C2C">
              <w:rPr>
                <w:rFonts w:ascii="Arial" w:hAnsi="Arial" w:cs="Arial"/>
                <w:sz w:val="22"/>
                <w:szCs w:val="22"/>
              </w:rPr>
              <w:t>, können nicht gefördert werden</w:t>
            </w:r>
          </w:p>
        </w:tc>
        <w:tc>
          <w:tcPr>
            <w:tcW w:w="4559" w:type="dxa"/>
          </w:tcPr>
          <w:p w:rsidR="00E11ADB" w:rsidRPr="00865C2C" w:rsidRDefault="00CB1219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 xml:space="preserve">Ein Kirchenmusikalisches Konzert kann nicht gefördert werden. </w:t>
            </w:r>
          </w:p>
          <w:p w:rsidR="00CB1219" w:rsidRPr="00865C2C" w:rsidRDefault="00CB1219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Eine einmalige Weiterbildungsveranstaltung für die Ehrenamtlichen in der OK-Arbeit kann gefördert werden!</w:t>
            </w:r>
          </w:p>
        </w:tc>
      </w:tr>
      <w:tr w:rsidR="00CB1219" w:rsidRPr="00865C2C" w:rsidTr="00F95D4B">
        <w:trPr>
          <w:trHeight w:val="1067"/>
        </w:trPr>
        <w:tc>
          <w:tcPr>
            <w:tcW w:w="5637" w:type="dxa"/>
            <w:gridSpan w:val="2"/>
          </w:tcPr>
          <w:p w:rsidR="00CB1219" w:rsidRPr="00865C2C" w:rsidRDefault="00CB1219" w:rsidP="006709B7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 xml:space="preserve">Regelmäßig wiederkehrende Veranstaltungen oder Dinge können nicht gedeckt werden; außergewöhnliche </w:t>
            </w:r>
            <w:r w:rsidR="00187481" w:rsidRPr="00865C2C">
              <w:rPr>
                <w:rFonts w:ascii="Arial" w:hAnsi="Arial" w:cs="Arial"/>
                <w:sz w:val="22"/>
                <w:szCs w:val="22"/>
              </w:rPr>
              <w:t xml:space="preserve">Veranstaltungen. </w:t>
            </w:r>
          </w:p>
        </w:tc>
        <w:tc>
          <w:tcPr>
            <w:tcW w:w="4559" w:type="dxa"/>
          </w:tcPr>
          <w:p w:rsidR="00CB1219" w:rsidRPr="00865C2C" w:rsidRDefault="00187481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 xml:space="preserve">Ein </w:t>
            </w:r>
            <w:proofErr w:type="spellStart"/>
            <w:r w:rsidRPr="00865C2C">
              <w:rPr>
                <w:rFonts w:ascii="Arial" w:hAnsi="Arial" w:cs="Arial"/>
                <w:sz w:val="22"/>
                <w:szCs w:val="22"/>
              </w:rPr>
              <w:t>Dankefest</w:t>
            </w:r>
            <w:proofErr w:type="spellEnd"/>
            <w:r w:rsidRPr="00865C2C">
              <w:rPr>
                <w:rFonts w:ascii="Arial" w:hAnsi="Arial" w:cs="Arial"/>
                <w:sz w:val="22"/>
                <w:szCs w:val="22"/>
              </w:rPr>
              <w:t xml:space="preserve"> aus Anlass </w:t>
            </w:r>
            <w:r w:rsidR="00CB1219" w:rsidRPr="00865C2C"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Pr="00865C2C">
              <w:rPr>
                <w:rFonts w:ascii="Arial" w:hAnsi="Arial" w:cs="Arial"/>
                <w:sz w:val="22"/>
                <w:szCs w:val="22"/>
              </w:rPr>
              <w:t>Jahre</w:t>
            </w:r>
            <w:r w:rsidR="00CB1219" w:rsidRPr="00865C2C">
              <w:rPr>
                <w:rFonts w:ascii="Arial" w:hAnsi="Arial" w:cs="Arial"/>
                <w:sz w:val="22"/>
                <w:szCs w:val="22"/>
              </w:rPr>
              <w:t xml:space="preserve"> offene Kirche </w:t>
            </w:r>
            <w:r w:rsidRPr="00865C2C">
              <w:rPr>
                <w:rFonts w:ascii="Arial" w:hAnsi="Arial" w:cs="Arial"/>
                <w:sz w:val="22"/>
                <w:szCs w:val="22"/>
              </w:rPr>
              <w:t xml:space="preserve">wäre </w:t>
            </w:r>
            <w:r w:rsidR="00CB1219" w:rsidRPr="00865C2C">
              <w:rPr>
                <w:rFonts w:ascii="Arial" w:hAnsi="Arial" w:cs="Arial"/>
                <w:sz w:val="22"/>
                <w:szCs w:val="22"/>
              </w:rPr>
              <w:t xml:space="preserve">OK, </w:t>
            </w:r>
            <w:r w:rsidR="00865C2C" w:rsidRPr="00865C2C">
              <w:rPr>
                <w:rFonts w:ascii="Arial" w:hAnsi="Arial" w:cs="Arial"/>
                <w:sz w:val="22"/>
                <w:szCs w:val="22"/>
              </w:rPr>
              <w:br/>
            </w:r>
            <w:r w:rsidRPr="00865C2C">
              <w:rPr>
                <w:rFonts w:ascii="Arial" w:hAnsi="Arial" w:cs="Arial"/>
                <w:sz w:val="22"/>
                <w:szCs w:val="22"/>
              </w:rPr>
              <w:t xml:space="preserve">Das jährliche </w:t>
            </w:r>
            <w:proofErr w:type="spellStart"/>
            <w:r w:rsidR="00CB1219" w:rsidRPr="00865C2C">
              <w:rPr>
                <w:rFonts w:ascii="Arial" w:hAnsi="Arial" w:cs="Arial"/>
                <w:sz w:val="22"/>
                <w:szCs w:val="22"/>
              </w:rPr>
              <w:t>Dankefest</w:t>
            </w:r>
            <w:proofErr w:type="spellEnd"/>
            <w:r w:rsidR="00CB1219" w:rsidRPr="00865C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5C2C">
              <w:rPr>
                <w:rFonts w:ascii="Arial" w:hAnsi="Arial" w:cs="Arial"/>
                <w:sz w:val="22"/>
                <w:szCs w:val="22"/>
              </w:rPr>
              <w:t xml:space="preserve">für die Mitarbeitenden wäre </w:t>
            </w:r>
            <w:r w:rsidR="00CB1219" w:rsidRPr="00865C2C">
              <w:rPr>
                <w:rFonts w:ascii="Arial" w:hAnsi="Arial" w:cs="Arial"/>
                <w:sz w:val="22"/>
                <w:szCs w:val="22"/>
              </w:rPr>
              <w:t>nicht OK</w:t>
            </w:r>
            <w:r w:rsidRPr="00865C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87481" w:rsidRPr="00865C2C" w:rsidTr="00F95D4B">
        <w:trPr>
          <w:trHeight w:val="271"/>
        </w:trPr>
        <w:tc>
          <w:tcPr>
            <w:tcW w:w="5637" w:type="dxa"/>
            <w:gridSpan w:val="2"/>
          </w:tcPr>
          <w:p w:rsidR="00E11ADB" w:rsidRPr="00865C2C" w:rsidRDefault="00187481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865C2C">
              <w:rPr>
                <w:rFonts w:ascii="Arial" w:hAnsi="Arial" w:cs="Arial"/>
                <w:b/>
                <w:color w:val="C00000"/>
                <w:sz w:val="22"/>
                <w:szCs w:val="22"/>
              </w:rPr>
              <w:t>Formales</w:t>
            </w:r>
          </w:p>
        </w:tc>
        <w:tc>
          <w:tcPr>
            <w:tcW w:w="4559" w:type="dxa"/>
          </w:tcPr>
          <w:p w:rsidR="00E11ADB" w:rsidRPr="00865C2C" w:rsidRDefault="00E11ADB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</w:p>
        </w:tc>
      </w:tr>
      <w:tr w:rsidR="00187481" w:rsidRPr="00865C2C" w:rsidTr="00F95D4B">
        <w:trPr>
          <w:trHeight w:val="526"/>
        </w:trPr>
        <w:tc>
          <w:tcPr>
            <w:tcW w:w="5637" w:type="dxa"/>
            <w:gridSpan w:val="2"/>
          </w:tcPr>
          <w:p w:rsidR="00187481" w:rsidRPr="00865C2C" w:rsidRDefault="00187481" w:rsidP="00D32AAD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 xml:space="preserve">Antrag muss von Kirchgemeinde oder Kirchenbezirk (mit Briefkopf) kommen. </w:t>
            </w:r>
          </w:p>
        </w:tc>
        <w:tc>
          <w:tcPr>
            <w:tcW w:w="4559" w:type="dxa"/>
          </w:tcPr>
          <w:p w:rsidR="00187481" w:rsidRPr="00865C2C" w:rsidRDefault="00187481" w:rsidP="00187481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 xml:space="preserve">Damit gesichert ist, dass das beantragte Vorhaben mit dem KV abgestimmt ist. </w:t>
            </w:r>
          </w:p>
        </w:tc>
      </w:tr>
      <w:tr w:rsidR="00187481" w:rsidRPr="00865C2C" w:rsidTr="00F95D4B">
        <w:trPr>
          <w:trHeight w:val="271"/>
        </w:trPr>
        <w:tc>
          <w:tcPr>
            <w:tcW w:w="5637" w:type="dxa"/>
            <w:gridSpan w:val="2"/>
          </w:tcPr>
          <w:p w:rsidR="00187481" w:rsidRPr="00865C2C" w:rsidRDefault="00187481" w:rsidP="00D32AAD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 xml:space="preserve">Inhaltliche </w:t>
            </w:r>
            <w:r w:rsidR="003C27F6" w:rsidRPr="00865C2C">
              <w:rPr>
                <w:rFonts w:ascii="Arial" w:hAnsi="Arial" w:cs="Arial"/>
                <w:sz w:val="22"/>
                <w:szCs w:val="22"/>
              </w:rPr>
              <w:t>Begründung</w:t>
            </w:r>
            <w:r w:rsidRPr="00865C2C">
              <w:rPr>
                <w:rFonts w:ascii="Arial" w:hAnsi="Arial" w:cs="Arial"/>
                <w:sz w:val="22"/>
                <w:szCs w:val="22"/>
              </w:rPr>
              <w:t xml:space="preserve"> liegt vor. </w:t>
            </w:r>
          </w:p>
        </w:tc>
        <w:tc>
          <w:tcPr>
            <w:tcW w:w="4559" w:type="dxa"/>
          </w:tcPr>
          <w:p w:rsidR="00187481" w:rsidRPr="00865C2C" w:rsidRDefault="00187481" w:rsidP="00D32A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481" w:rsidRPr="00865C2C" w:rsidTr="00F95D4B">
        <w:trPr>
          <w:trHeight w:val="1067"/>
        </w:trPr>
        <w:tc>
          <w:tcPr>
            <w:tcW w:w="5637" w:type="dxa"/>
            <w:gridSpan w:val="2"/>
          </w:tcPr>
          <w:p w:rsidR="00187481" w:rsidRPr="00865C2C" w:rsidRDefault="00187481" w:rsidP="00D32AAD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 xml:space="preserve">Eigenanteil von min.  10 % muss gegeben sein. </w:t>
            </w:r>
          </w:p>
          <w:p w:rsidR="00187481" w:rsidRPr="00865C2C" w:rsidRDefault="00187481" w:rsidP="00D32AAD">
            <w:pPr>
              <w:rPr>
                <w:rFonts w:ascii="Arial" w:hAnsi="Arial" w:cs="Arial"/>
                <w:sz w:val="22"/>
                <w:szCs w:val="22"/>
              </w:rPr>
            </w:pPr>
          </w:p>
          <w:p w:rsidR="00187481" w:rsidRPr="00865C2C" w:rsidRDefault="00187481" w:rsidP="00D32A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9" w:type="dxa"/>
          </w:tcPr>
          <w:p w:rsidR="00187481" w:rsidRPr="00865C2C" w:rsidRDefault="00187481" w:rsidP="00D32AAD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 xml:space="preserve">Dabei muss der Eigenanteil </w:t>
            </w:r>
            <w:proofErr w:type="spellStart"/>
            <w:r w:rsidRPr="00865C2C">
              <w:rPr>
                <w:rFonts w:ascii="Arial" w:hAnsi="Arial" w:cs="Arial"/>
                <w:sz w:val="22"/>
                <w:szCs w:val="22"/>
              </w:rPr>
              <w:t>bezifferbar</w:t>
            </w:r>
            <w:proofErr w:type="spellEnd"/>
            <w:r w:rsidRPr="00865C2C">
              <w:rPr>
                <w:rFonts w:ascii="Arial" w:hAnsi="Arial" w:cs="Arial"/>
                <w:sz w:val="22"/>
                <w:szCs w:val="22"/>
              </w:rPr>
              <w:t xml:space="preserve"> sein (also z.B. auch kalkulatorische Mieten, entstehende Kosten die anderweitig aufgebracht werden, …</w:t>
            </w:r>
          </w:p>
        </w:tc>
      </w:tr>
      <w:tr w:rsidR="003C27F6" w:rsidRPr="00865C2C" w:rsidTr="00F95D4B">
        <w:trPr>
          <w:trHeight w:val="255"/>
        </w:trPr>
        <w:tc>
          <w:tcPr>
            <w:tcW w:w="5637" w:type="dxa"/>
            <w:gridSpan w:val="2"/>
          </w:tcPr>
          <w:p w:rsidR="003C27F6" w:rsidRPr="00865C2C" w:rsidRDefault="003C27F6" w:rsidP="00D51A27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Finanzplan liegt bei.</w:t>
            </w:r>
          </w:p>
        </w:tc>
        <w:tc>
          <w:tcPr>
            <w:tcW w:w="4559" w:type="dxa"/>
          </w:tcPr>
          <w:p w:rsidR="003C27F6" w:rsidRPr="00865C2C" w:rsidRDefault="003C27F6" w:rsidP="00D51A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481" w:rsidRPr="00865C2C" w:rsidTr="00F95D4B">
        <w:trPr>
          <w:trHeight w:val="271"/>
        </w:trPr>
        <w:tc>
          <w:tcPr>
            <w:tcW w:w="5637" w:type="dxa"/>
            <w:gridSpan w:val="2"/>
          </w:tcPr>
          <w:p w:rsidR="00187481" w:rsidRPr="00865C2C" w:rsidRDefault="00187481" w:rsidP="00BE17B0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Doppelförderung</w:t>
            </w:r>
            <w:r w:rsidR="00BE17B0">
              <w:rPr>
                <w:rFonts w:ascii="Arial" w:hAnsi="Arial" w:cs="Arial"/>
                <w:sz w:val="22"/>
                <w:szCs w:val="22"/>
              </w:rPr>
              <w:t xml:space="preserve"> aus anderen Förderungen der EVLKS</w:t>
            </w:r>
            <w:r w:rsidRPr="00865C2C">
              <w:rPr>
                <w:rFonts w:ascii="Arial" w:hAnsi="Arial" w:cs="Arial"/>
                <w:sz w:val="22"/>
                <w:szCs w:val="22"/>
              </w:rPr>
              <w:t xml:space="preserve"> ist ausgeschlossen.  </w:t>
            </w:r>
          </w:p>
        </w:tc>
        <w:tc>
          <w:tcPr>
            <w:tcW w:w="4559" w:type="dxa"/>
          </w:tcPr>
          <w:p w:rsidR="00187481" w:rsidRPr="00865C2C" w:rsidRDefault="00BE17B0" w:rsidP="00D51A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Andere Drittmittelgeber sind natürlich herzlich willkommen. </w:t>
            </w:r>
          </w:p>
        </w:tc>
      </w:tr>
      <w:tr w:rsidR="00E11ADB" w:rsidRPr="00865C2C" w:rsidTr="00F95D4B">
        <w:trPr>
          <w:trHeight w:val="1067"/>
        </w:trPr>
        <w:tc>
          <w:tcPr>
            <w:tcW w:w="5637" w:type="dxa"/>
            <w:gridSpan w:val="2"/>
          </w:tcPr>
          <w:p w:rsidR="00E11ADB" w:rsidRPr="00865C2C" w:rsidRDefault="00187481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 xml:space="preserve">Bereits begonnene oder abgeschlossene Projekte können nicht gefördert werden. </w:t>
            </w:r>
          </w:p>
        </w:tc>
        <w:tc>
          <w:tcPr>
            <w:tcW w:w="4559" w:type="dxa"/>
          </w:tcPr>
          <w:p w:rsidR="00E11ADB" w:rsidRPr="00865C2C" w:rsidRDefault="00187481" w:rsidP="003C27F6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Im 1. Jahr evtl. "</w:t>
            </w:r>
            <w:r w:rsidR="003C27F6" w:rsidRPr="00865C2C">
              <w:rPr>
                <w:rFonts w:ascii="Arial" w:hAnsi="Arial" w:cs="Arial"/>
                <w:sz w:val="22"/>
                <w:szCs w:val="22"/>
              </w:rPr>
              <w:t>v</w:t>
            </w:r>
            <w:r w:rsidRPr="00865C2C">
              <w:rPr>
                <w:rFonts w:ascii="Arial" w:hAnsi="Arial" w:cs="Arial"/>
                <w:sz w:val="22"/>
                <w:szCs w:val="22"/>
              </w:rPr>
              <w:t xml:space="preserve">orzeitigen </w:t>
            </w:r>
            <w:r w:rsidR="003C27F6" w:rsidRPr="00865C2C">
              <w:rPr>
                <w:rFonts w:ascii="Arial" w:hAnsi="Arial" w:cs="Arial"/>
                <w:sz w:val="22"/>
                <w:szCs w:val="22"/>
              </w:rPr>
              <w:t>Maßnahme Beginn</w:t>
            </w:r>
            <w:r w:rsidRPr="00865C2C">
              <w:rPr>
                <w:rFonts w:ascii="Arial" w:hAnsi="Arial" w:cs="Arial"/>
                <w:sz w:val="22"/>
                <w:szCs w:val="22"/>
              </w:rPr>
              <w:t>" ermöglichen, wenn Projekt unstrittig scheint, natürlich vorbehaltlich zur Verfügung stehender Mittel.</w:t>
            </w:r>
            <w:r w:rsidR="00865C2C" w:rsidRPr="00865C2C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865C2C" w:rsidRPr="00865C2C">
              <w:rPr>
                <w:rFonts w:ascii="Arial" w:hAnsi="Arial" w:cs="Arial"/>
                <w:sz w:val="22"/>
                <w:szCs w:val="22"/>
                <w:highlight w:val="yellow"/>
              </w:rPr>
              <w:t>BERATEN</w:t>
            </w:r>
          </w:p>
        </w:tc>
      </w:tr>
      <w:tr w:rsidR="003C27F6" w:rsidRPr="00865C2C" w:rsidTr="00F95D4B">
        <w:trPr>
          <w:trHeight w:val="271"/>
        </w:trPr>
        <w:tc>
          <w:tcPr>
            <w:tcW w:w="5637" w:type="dxa"/>
            <w:gridSpan w:val="2"/>
          </w:tcPr>
          <w:p w:rsidR="003C27F6" w:rsidRPr="00865C2C" w:rsidRDefault="003C27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5C2C">
              <w:rPr>
                <w:rFonts w:ascii="Arial" w:hAnsi="Arial" w:cs="Arial"/>
                <w:b/>
                <w:color w:val="C00000"/>
                <w:sz w:val="22"/>
                <w:szCs w:val="22"/>
              </w:rPr>
              <w:t>WEITERES</w:t>
            </w:r>
          </w:p>
        </w:tc>
        <w:tc>
          <w:tcPr>
            <w:tcW w:w="4559" w:type="dxa"/>
          </w:tcPr>
          <w:p w:rsidR="003C27F6" w:rsidRPr="00865C2C" w:rsidRDefault="003C27F6" w:rsidP="003C27F6">
            <w:pPr>
              <w:rPr>
                <w:rFonts w:ascii="Arial" w:hAnsi="Arial" w:cs="Arial"/>
                <w:sz w:val="22"/>
                <w:szCs w:val="22"/>
                <w:highlight w:val="magenta"/>
              </w:rPr>
            </w:pPr>
          </w:p>
        </w:tc>
      </w:tr>
      <w:tr w:rsidR="003C27F6" w:rsidRPr="00865C2C" w:rsidTr="00F95D4B">
        <w:trPr>
          <w:trHeight w:val="526"/>
        </w:trPr>
        <w:tc>
          <w:tcPr>
            <w:tcW w:w="5637" w:type="dxa"/>
            <w:gridSpan w:val="2"/>
          </w:tcPr>
          <w:p w:rsidR="003C27F6" w:rsidRPr="00865C2C" w:rsidRDefault="003C27F6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Wie</w:t>
            </w:r>
            <w:r w:rsidR="00127640" w:rsidRPr="00865C2C">
              <w:rPr>
                <w:rFonts w:ascii="Arial" w:hAnsi="Arial" w:cs="Arial"/>
                <w:sz w:val="22"/>
                <w:szCs w:val="22"/>
              </w:rPr>
              <w:t xml:space="preserve"> hoch ist der Anteil der Förder</w:t>
            </w:r>
            <w:r w:rsidRPr="00865C2C">
              <w:rPr>
                <w:rFonts w:ascii="Arial" w:hAnsi="Arial" w:cs="Arial"/>
                <w:sz w:val="22"/>
                <w:szCs w:val="22"/>
              </w:rPr>
              <w:t xml:space="preserve">ung an den Gesamtkosten? Ist </w:t>
            </w:r>
            <w:r w:rsidR="00127640" w:rsidRPr="00865C2C">
              <w:rPr>
                <w:rFonts w:ascii="Arial" w:hAnsi="Arial" w:cs="Arial"/>
                <w:sz w:val="22"/>
                <w:szCs w:val="22"/>
              </w:rPr>
              <w:t>das a</w:t>
            </w:r>
            <w:r w:rsidRPr="00865C2C">
              <w:rPr>
                <w:rFonts w:ascii="Arial" w:hAnsi="Arial" w:cs="Arial"/>
                <w:sz w:val="22"/>
                <w:szCs w:val="22"/>
              </w:rPr>
              <w:t xml:space="preserve">ngemessen? </w:t>
            </w:r>
          </w:p>
        </w:tc>
        <w:tc>
          <w:tcPr>
            <w:tcW w:w="4559" w:type="dxa"/>
          </w:tcPr>
          <w:p w:rsidR="003C27F6" w:rsidRPr="00865C2C" w:rsidRDefault="003C27F6" w:rsidP="003C27F6">
            <w:pPr>
              <w:rPr>
                <w:rFonts w:ascii="Arial" w:hAnsi="Arial" w:cs="Arial"/>
                <w:sz w:val="22"/>
                <w:szCs w:val="22"/>
                <w:highlight w:val="magenta"/>
              </w:rPr>
            </w:pPr>
          </w:p>
        </w:tc>
      </w:tr>
      <w:tr w:rsidR="003C27F6" w:rsidRPr="00865C2C" w:rsidTr="00F95D4B">
        <w:trPr>
          <w:trHeight w:val="526"/>
        </w:trPr>
        <w:tc>
          <w:tcPr>
            <w:tcW w:w="5637" w:type="dxa"/>
            <w:gridSpan w:val="2"/>
          </w:tcPr>
          <w:p w:rsidR="003C27F6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 xml:space="preserve">Wurden andere Förderungen des Freistaates oder anderer Dritter genutzt? </w:t>
            </w:r>
          </w:p>
        </w:tc>
        <w:tc>
          <w:tcPr>
            <w:tcW w:w="4559" w:type="dxa"/>
          </w:tcPr>
          <w:p w:rsidR="003C27F6" w:rsidRPr="00865C2C" w:rsidRDefault="003C27F6" w:rsidP="003C27F6">
            <w:pPr>
              <w:rPr>
                <w:rFonts w:ascii="Arial" w:hAnsi="Arial" w:cs="Arial"/>
                <w:sz w:val="22"/>
                <w:szCs w:val="22"/>
                <w:highlight w:val="magenta"/>
              </w:rPr>
            </w:pPr>
          </w:p>
        </w:tc>
      </w:tr>
      <w:tr w:rsidR="00865C2C" w:rsidRPr="00865C2C" w:rsidTr="00F95D4B">
        <w:trPr>
          <w:trHeight w:val="542"/>
        </w:trPr>
        <w:tc>
          <w:tcPr>
            <w:tcW w:w="5637" w:type="dxa"/>
            <w:gridSpan w:val="2"/>
          </w:tcPr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>Stärkt das Vorhaben die Ausstrahlung nach Außen/ in die Öffentlichkeit?</w:t>
            </w:r>
          </w:p>
        </w:tc>
        <w:tc>
          <w:tcPr>
            <w:tcW w:w="4559" w:type="dxa"/>
          </w:tcPr>
          <w:p w:rsidR="00865C2C" w:rsidRPr="00865C2C" w:rsidRDefault="00865C2C" w:rsidP="003C27F6">
            <w:pPr>
              <w:rPr>
                <w:rFonts w:ascii="Arial" w:hAnsi="Arial" w:cs="Arial"/>
                <w:sz w:val="22"/>
                <w:szCs w:val="22"/>
                <w:highlight w:val="magenta"/>
              </w:rPr>
            </w:pPr>
          </w:p>
        </w:tc>
      </w:tr>
      <w:tr w:rsidR="00865C2C" w:rsidRPr="00865C2C" w:rsidTr="00F95D4B">
        <w:trPr>
          <w:trHeight w:val="542"/>
        </w:trPr>
        <w:tc>
          <w:tcPr>
            <w:tcW w:w="5637" w:type="dxa"/>
            <w:gridSpan w:val="2"/>
          </w:tcPr>
          <w:p w:rsidR="00865C2C" w:rsidRPr="00865C2C" w:rsidRDefault="00865C2C" w:rsidP="00865C2C">
            <w:pPr>
              <w:rPr>
                <w:rFonts w:ascii="Arial" w:hAnsi="Arial" w:cs="Arial"/>
                <w:sz w:val="22"/>
                <w:szCs w:val="22"/>
              </w:rPr>
            </w:pPr>
            <w:r w:rsidRPr="00865C2C">
              <w:rPr>
                <w:rFonts w:ascii="Arial" w:hAnsi="Arial" w:cs="Arial"/>
                <w:sz w:val="22"/>
                <w:szCs w:val="22"/>
              </w:rPr>
              <w:t xml:space="preserve">Wird Ehrenamtliches Engagement gestärkt und erleichtert? </w:t>
            </w:r>
          </w:p>
        </w:tc>
        <w:tc>
          <w:tcPr>
            <w:tcW w:w="4559" w:type="dxa"/>
          </w:tcPr>
          <w:p w:rsidR="00865C2C" w:rsidRPr="00865C2C" w:rsidRDefault="00865C2C" w:rsidP="003C27F6">
            <w:pPr>
              <w:rPr>
                <w:rFonts w:ascii="Arial" w:hAnsi="Arial" w:cs="Arial"/>
                <w:sz w:val="22"/>
                <w:szCs w:val="22"/>
                <w:highlight w:val="magenta"/>
              </w:rPr>
            </w:pPr>
          </w:p>
        </w:tc>
      </w:tr>
    </w:tbl>
    <w:p w:rsidR="00E11ADB" w:rsidRDefault="00E11ADB">
      <w:pPr>
        <w:rPr>
          <w:rFonts w:ascii="Arial" w:hAnsi="Arial" w:cs="Arial"/>
          <w:sz w:val="24"/>
          <w:szCs w:val="24"/>
        </w:rPr>
      </w:pPr>
    </w:p>
    <w:p w:rsidR="00865C2C" w:rsidRDefault="00865C2C">
      <w:pPr>
        <w:rPr>
          <w:rFonts w:ascii="Arial" w:hAnsi="Arial" w:cs="Arial"/>
          <w:sz w:val="24"/>
          <w:szCs w:val="24"/>
        </w:rPr>
      </w:pPr>
    </w:p>
    <w:p w:rsidR="00865C2C" w:rsidRPr="00CB1219" w:rsidRDefault="00865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 2</w:t>
      </w:r>
      <w:r w:rsidR="00BE17B0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.1.2019 Seimer/Erler</w:t>
      </w:r>
    </w:p>
    <w:sectPr w:rsidR="00865C2C" w:rsidRPr="00CB1219" w:rsidSect="00865C2C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DB"/>
    <w:rsid w:val="00127640"/>
    <w:rsid w:val="00187481"/>
    <w:rsid w:val="003C27F6"/>
    <w:rsid w:val="00865C2C"/>
    <w:rsid w:val="00BE17B0"/>
    <w:rsid w:val="00CB1219"/>
    <w:rsid w:val="00E11ADB"/>
    <w:rsid w:val="00F95D4B"/>
    <w:rsid w:val="00F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3C27F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27F6"/>
  </w:style>
  <w:style w:type="character" w:customStyle="1" w:styleId="KommentartextZchn">
    <w:name w:val="Kommentartext Zchn"/>
    <w:basedOn w:val="Absatz-Standardschriftart"/>
    <w:link w:val="Kommentartext"/>
    <w:rsid w:val="003C27F6"/>
  </w:style>
  <w:style w:type="paragraph" w:styleId="Kommentarthema">
    <w:name w:val="annotation subject"/>
    <w:basedOn w:val="Kommentartext"/>
    <w:next w:val="Kommentartext"/>
    <w:link w:val="KommentarthemaZchn"/>
    <w:rsid w:val="003C27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27F6"/>
    <w:rPr>
      <w:b/>
      <w:bCs/>
    </w:rPr>
  </w:style>
  <w:style w:type="paragraph" w:styleId="Sprechblasentext">
    <w:name w:val="Balloon Text"/>
    <w:basedOn w:val="Standard"/>
    <w:link w:val="SprechblasentextZchn"/>
    <w:rsid w:val="003C27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2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3C27F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27F6"/>
  </w:style>
  <w:style w:type="character" w:customStyle="1" w:styleId="KommentartextZchn">
    <w:name w:val="Kommentartext Zchn"/>
    <w:basedOn w:val="Absatz-Standardschriftart"/>
    <w:link w:val="Kommentartext"/>
    <w:rsid w:val="003C27F6"/>
  </w:style>
  <w:style w:type="paragraph" w:styleId="Kommentarthema">
    <w:name w:val="annotation subject"/>
    <w:basedOn w:val="Kommentartext"/>
    <w:next w:val="Kommentartext"/>
    <w:link w:val="KommentarthemaZchn"/>
    <w:rsid w:val="003C27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27F6"/>
    <w:rPr>
      <w:b/>
      <w:bCs/>
    </w:rPr>
  </w:style>
  <w:style w:type="paragraph" w:styleId="Sprechblasentext">
    <w:name w:val="Balloon Text"/>
    <w:basedOn w:val="Standard"/>
    <w:link w:val="SprechblasentextZchn"/>
    <w:rsid w:val="003C27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2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662A55A8</Template>
  <TotalTime>0</TotalTime>
  <Pages>2</Pages>
  <Words>579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 -Luth. Landeskirchenamt Sachsens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 erler</dc:creator>
  <cp:lastModifiedBy>manja erler</cp:lastModifiedBy>
  <cp:revision>3</cp:revision>
  <dcterms:created xsi:type="dcterms:W3CDTF">2019-01-25T14:46:00Z</dcterms:created>
  <dcterms:modified xsi:type="dcterms:W3CDTF">2019-01-29T10:13:00Z</dcterms:modified>
</cp:coreProperties>
</file>